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69" w:rsidRDefault="00D12269" w:rsidP="00A568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D12269" w:rsidRDefault="00D12269" w:rsidP="00D12269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EB0">
        <w:rPr>
          <w:rFonts w:ascii="Segoe UI" w:hAnsi="Segoe UI" w:cs="Segoe UI"/>
          <w:b/>
          <w:bCs/>
          <w:sz w:val="32"/>
          <w:szCs w:val="32"/>
        </w:rPr>
        <w:t xml:space="preserve"> </w:t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5E71E7" w:rsidRPr="005E71E7" w:rsidRDefault="005E71E7" w:rsidP="005E71E7">
      <w:pPr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color w:val="000000" w:themeColor="text1"/>
          <w:kern w:val="36"/>
          <w:sz w:val="32"/>
          <w:szCs w:val="32"/>
        </w:rPr>
      </w:pPr>
      <w:bookmarkStart w:id="0" w:name="_GoBack"/>
      <w:r w:rsidRPr="005E71E7">
        <w:rPr>
          <w:rFonts w:ascii="Segoe UI" w:eastAsia="Times New Roman" w:hAnsi="Segoe UI" w:cs="Segoe UI"/>
          <w:bCs/>
          <w:color w:val="000000" w:themeColor="text1"/>
          <w:kern w:val="36"/>
          <w:sz w:val="32"/>
          <w:szCs w:val="32"/>
        </w:rPr>
        <w:t>Более тысячи объектов культурного наследия внесены в Единый государственный реестр недвижимости</w:t>
      </w:r>
    </w:p>
    <w:bookmarkEnd w:id="0"/>
    <w:p w:rsidR="005E71E7" w:rsidRDefault="005E71E7" w:rsidP="005E71E7">
      <w:pPr>
        <w:spacing w:after="0" w:line="240" w:lineRule="auto"/>
        <w:jc w:val="both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</w:rPr>
      </w:pPr>
    </w:p>
    <w:p w:rsidR="005E71E7" w:rsidRPr="005E71E7" w:rsidRDefault="005E71E7" w:rsidP="005E71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>На 1 июля 2020 года в Едином государственном реестре недвижимости (далее-ЕГРН) содержатся данные о 1034 объектах культурного наследия и 969 территориях объектов культурного наследия регионального и федерального значения, которые расположены в Свердловской области. Среди них дома и усадьбы, церкви, памятники и другие объекты, представляющие историческую и культурную ценность. Следует отметить, что на 1 июля 2019 года объектов культурного наследия было внесено 961 и территорий объектов культурного наследия - 412.</w:t>
      </w:r>
    </w:p>
    <w:p w:rsidR="005E71E7" w:rsidRPr="005E71E7" w:rsidRDefault="005E71E7" w:rsidP="005E71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5E71E7" w:rsidRPr="005E71E7" w:rsidRDefault="005E71E7" w:rsidP="005E71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Объекты культурного наследия, расположенные на территории Свердловской области, представляют собой уникальную ценность, являются неотъемлемой частью культурного наследия и подлежат защите с целью сохранения их для будущих поколений. </w:t>
      </w:r>
    </w:p>
    <w:p w:rsidR="005E71E7" w:rsidRPr="005E71E7" w:rsidRDefault="005E71E7" w:rsidP="005E71E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E71E7">
        <w:rPr>
          <w:rFonts w:ascii="Segoe UI" w:hAnsi="Segoe UI" w:cs="Segoe UI"/>
          <w:sz w:val="24"/>
          <w:szCs w:val="24"/>
        </w:rPr>
        <w:t xml:space="preserve">Согласно статье 72 Конституции РФ охрана памятников истории и культуры находится в совместном ведении Российской Федерации и субъектов Российской Федерации </w:t>
      </w:r>
    </w:p>
    <w:p w:rsidR="005E71E7" w:rsidRPr="005E71E7" w:rsidRDefault="005E71E7" w:rsidP="005E71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>«</w:t>
      </w:r>
      <w:r w:rsidRPr="005E71E7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Для того, чтобы объект культурного наследия надлежащим образом был защищен, границы его должны быть четко определены и внесены в Единый государственный реестр недвижимости</w:t>
      </w:r>
      <w:r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», - отметил заместитель директора Кадастровой палаты по Уральскому федеральному округу Юрий Белоусов. </w:t>
      </w:r>
    </w:p>
    <w:p w:rsidR="005E71E7" w:rsidRPr="005E71E7" w:rsidRDefault="005E71E7" w:rsidP="005E71E7">
      <w:pPr>
        <w:spacing w:after="0" w:line="240" w:lineRule="auto"/>
        <w:jc w:val="both"/>
        <w:rPr>
          <w:rFonts w:ascii="Segoe UI" w:eastAsiaTheme="minorHAnsi" w:hAnsi="Segoe UI" w:cs="Segoe UI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5E71E7" w:rsidRPr="005E71E7" w:rsidRDefault="005E71E7" w:rsidP="005E71E7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</w:t>
      </w:r>
      <w:r w:rsidRPr="005E71E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 xml:space="preserve">Управлением </w:t>
      </w:r>
      <w:proofErr w:type="spellStart"/>
      <w:r w:rsidRPr="005E71E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5E71E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 xml:space="preserve"> по Свердловской области совместно с Кадастровой палатой по УФО и органами местного самоуправления проводится огромная работа по внесению сведений об объектах культурного наследия – памятниках, мемориалах воздвигнутым в память о Великой Отечественной войне. Внесение в ЕГРН и обеспечение сохранности объектов культурного наследия является одним из факторов повышение инвестиционной привлекательности нашего региона. </w:t>
      </w:r>
      <w:r w:rsidRPr="005E71E7">
        <w:rPr>
          <w:rFonts w:ascii="Segoe UI" w:hAnsi="Segoe UI" w:cs="Segoe UI"/>
          <w:i/>
          <w:sz w:val="24"/>
          <w:szCs w:val="24"/>
        </w:rPr>
        <w:t>Призываем всех жителей и гостей нашего региона бережно относиться к объектам культурного наследия и приложить максимум усилий в сохранении прекрасного для будущих поколений</w:t>
      </w:r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», - добавила заместитель руководителя Управления Татьяна </w:t>
      </w:r>
      <w:proofErr w:type="spellStart"/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Янтюшева</w:t>
      </w:r>
      <w:proofErr w:type="spellEnd"/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5E71E7" w:rsidRPr="005E71E7" w:rsidRDefault="005E71E7" w:rsidP="005E71E7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0D74E3" w:rsidRDefault="000D74E3" w:rsidP="000D74E3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  <w:t>К наиболее известным объектам культурного наследия региона, имеющим историческую ценность, относятся: </w:t>
      </w:r>
    </w:p>
    <w:p w:rsidR="000D74E3" w:rsidRDefault="000D74E3" w:rsidP="000D74E3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  <w:lastRenderedPageBreak/>
        <w:t xml:space="preserve">– Торговое здание в кирпичном стиле, расположенное по адресу: г. Екатеринбург, пер. Театральный, д. 5/4; </w:t>
      </w:r>
    </w:p>
    <w:p w:rsidR="000D74E3" w:rsidRDefault="000D74E3" w:rsidP="000D74E3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  <w:t>– Здание гостиницы «Большой Урал», Комплекс зданий «Городок чекиста», гостиница «Исеть», «Дом культуры им. Ф.Э. Дзержинского»;</w:t>
      </w:r>
    </w:p>
    <w:p w:rsidR="000D74E3" w:rsidRDefault="000D74E3" w:rsidP="000D74E3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  <w:t>– Ансамбль Екатеринбургского железнодорожного вокзала;</w:t>
      </w:r>
    </w:p>
    <w:p w:rsidR="000D74E3" w:rsidRDefault="000D74E3" w:rsidP="000D74E3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  <w:t xml:space="preserve">– Дом купцов </w:t>
      </w:r>
      <w:proofErr w:type="spellStart"/>
      <w:r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  <w:t>Агафуровых</w:t>
      </w:r>
      <w:proofErr w:type="spellEnd"/>
      <w:r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  <w:t>, расположенный по адресу: г. Екатеринбург, ул. Сакко и Ванцетти, д. 28;</w:t>
      </w:r>
    </w:p>
    <w:p w:rsidR="000D74E3" w:rsidRDefault="000D74E3" w:rsidP="000D74E3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  <w:t xml:space="preserve">– Дом горного землемера Г.С. </w:t>
      </w:r>
      <w:proofErr w:type="spellStart"/>
      <w:r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  <w:t>Ярутина</w:t>
      </w:r>
      <w:proofErr w:type="spellEnd"/>
      <w:r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  <w:t>, расположенного по адресу: г. Екатеринбург, ул. Белинского, д. 3;</w:t>
      </w:r>
    </w:p>
    <w:p w:rsidR="000D74E3" w:rsidRDefault="000D74E3" w:rsidP="000D74E3">
      <w:p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  <w:t>– Церковь Иоанна Предтечи (действующая), расположенная по адресу: ул. Репина, д. 6, и другие.</w:t>
      </w:r>
    </w:p>
    <w:p w:rsidR="000D74E3" w:rsidRDefault="000D74E3" w:rsidP="000D74E3">
      <w:p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val="x-none" w:eastAsia="en-US"/>
        </w:rPr>
      </w:pPr>
    </w:p>
    <w:p w:rsidR="005E71E7" w:rsidRPr="005E71E7" w:rsidRDefault="005E71E7" w:rsidP="000D74E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>Проведение работ по постановке на учет объектов культурного наследия, их территорий и охранных зон входит в число приоритетных показателей, утвержденных распоряжением Правительства Российской Федерации от 31.01.2017 № 147-р «О целевых моделях упрощения процедуры ведения бизнеса и повышения инвестиционной привлекательности субъектов Российской Федерации» (ред. от 19.04.2019 № 783-р), и призвано обеспечить устойчивое социально-экономическое развитие Свердловской области, исключить административные барьеры и обеспечить создание единого государственного информационного ресурса в сфере недвижимости. Отсутствие сведений в ЕГРН зачастую приводит к совершению градостроительных ошибок при предоставлении земельных участков органами местного самоуправления и к нарушению требований, запрещающих виды деятельности, которые могут нанести ущерб физической сохранности объекта и его визуальному восприятию.</w:t>
      </w:r>
    </w:p>
    <w:p w:rsidR="005E71E7" w:rsidRPr="005E71E7" w:rsidRDefault="005E71E7" w:rsidP="005E71E7">
      <w:pPr>
        <w:spacing w:after="0" w:line="240" w:lineRule="auto"/>
        <w:ind w:firstLine="708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Важно отметить, что необходимо уточнять информацию об объекте недвижимости перед совершением операций с недвижимостью на наличие ограничений и обременений. Сделать это можно, заказав выписку из ЕГРН в любом многофункциональном центре, либо на портале </w:t>
      </w:r>
      <w:proofErr w:type="spellStart"/>
      <w:r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или на сайте Кадастровой палаты.</w:t>
      </w:r>
    </w:p>
    <w:p w:rsidR="00D12269" w:rsidRPr="00732FC2" w:rsidRDefault="00D12269" w:rsidP="00D12269">
      <w:pPr>
        <w:rPr>
          <w:rFonts w:ascii="Segoe UI" w:hAnsi="Segoe UI" w:cs="Segoe UI"/>
          <w:sz w:val="24"/>
          <w:szCs w:val="24"/>
        </w:rPr>
      </w:pPr>
      <w:r w:rsidRPr="00571EB0">
        <w:rPr>
          <w:b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934075" cy="28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69" w:rsidRDefault="00D12269" w:rsidP="00D12269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D12269" w:rsidRPr="00354DF2" w:rsidRDefault="00D12269" w:rsidP="00D1226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D12269" w:rsidRPr="00D12269" w:rsidRDefault="00D12269" w:rsidP="00D12269">
      <w:pPr>
        <w:ind w:firstLine="708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>эл. почта</w:t>
      </w:r>
      <w:r w:rsidRPr="00571EB0">
        <w:rPr>
          <w:rFonts w:ascii="Segoe UI" w:hAnsi="Segoe UI" w:cs="Segoe UI"/>
          <w:color w:val="000000"/>
          <w:sz w:val="18"/>
          <w:szCs w:val="18"/>
        </w:rPr>
        <w:t xml:space="preserve">: </w:t>
      </w:r>
      <w:hyperlink r:id="rId8" w:history="1"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</w:rPr>
          <w:t>66_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</w:rPr>
          <w:t>@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</w:rPr>
          <w:t>.</w:t>
        </w:r>
        <w:proofErr w:type="spellStart"/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D12269" w:rsidRPr="00571EB0" w:rsidRDefault="00D12269" w:rsidP="00D12269">
      <w:pPr>
        <w:rPr>
          <w:rFonts w:ascii="Segoe UI" w:hAnsi="Segoe UI" w:cs="Segoe UI"/>
          <w:sz w:val="24"/>
          <w:szCs w:val="24"/>
        </w:rPr>
      </w:pPr>
    </w:p>
    <w:p w:rsidR="00C802AF" w:rsidRDefault="00C802AF" w:rsidP="00C802AF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sectPr w:rsidR="00C8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716D"/>
    <w:multiLevelType w:val="hybridMultilevel"/>
    <w:tmpl w:val="37DECD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F22D2D"/>
    <w:multiLevelType w:val="hybridMultilevel"/>
    <w:tmpl w:val="641C1E6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39"/>
    <w:rsid w:val="0003046E"/>
    <w:rsid w:val="00095A78"/>
    <w:rsid w:val="000D74E3"/>
    <w:rsid w:val="00263476"/>
    <w:rsid w:val="00390339"/>
    <w:rsid w:val="004D0EE7"/>
    <w:rsid w:val="005E71E7"/>
    <w:rsid w:val="006E2A73"/>
    <w:rsid w:val="00705E9D"/>
    <w:rsid w:val="00741DBF"/>
    <w:rsid w:val="00A56813"/>
    <w:rsid w:val="00AC409C"/>
    <w:rsid w:val="00C802AF"/>
    <w:rsid w:val="00CB1A8D"/>
    <w:rsid w:val="00D12269"/>
    <w:rsid w:val="00E54214"/>
    <w:rsid w:val="00E968A3"/>
    <w:rsid w:val="00F80612"/>
    <w:rsid w:val="00F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character" w:styleId="a4">
    <w:name w:val="Hyperlink"/>
    <w:rsid w:val="00D12269"/>
    <w:rPr>
      <w:color w:val="0000FF"/>
      <w:u w:val="single"/>
    </w:rPr>
  </w:style>
  <w:style w:type="paragraph" w:styleId="a5">
    <w:name w:val="Normal (Web)"/>
    <w:basedOn w:val="a"/>
    <w:uiPriority w:val="99"/>
    <w:rsid w:val="00D12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E2A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3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4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character" w:styleId="a4">
    <w:name w:val="Hyperlink"/>
    <w:rsid w:val="00D12269"/>
    <w:rPr>
      <w:color w:val="0000FF"/>
      <w:u w:val="single"/>
    </w:rPr>
  </w:style>
  <w:style w:type="paragraph" w:styleId="a5">
    <w:name w:val="Normal (Web)"/>
    <w:basedOn w:val="a"/>
    <w:uiPriority w:val="99"/>
    <w:rsid w:val="00D12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E2A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3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4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2020-07-14T10:09:00Z</dcterms:created>
  <dcterms:modified xsi:type="dcterms:W3CDTF">2020-07-14T10:09:00Z</dcterms:modified>
</cp:coreProperties>
</file>